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96" w:rsidRPr="00664096" w:rsidRDefault="00664096" w:rsidP="00664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4096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7A204409" wp14:editId="42DF017C">
            <wp:extent cx="3714750" cy="552450"/>
            <wp:effectExtent l="0" t="0" r="0" b="0"/>
            <wp:docPr id="3" name="Рисунок 3" descr="ТюменьЭнергоСбы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юменьЭнергоСбы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096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12D9825B" wp14:editId="3D6A8E49">
            <wp:extent cx="552450" cy="571500"/>
            <wp:effectExtent l="0" t="0" r="0" b="0"/>
            <wp:docPr id="4" name="Рисунок 4" descr="Восток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осток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96" w:rsidRPr="00664096" w:rsidRDefault="00664096" w:rsidP="00664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4096" w:rsidRPr="00664096" w:rsidRDefault="00664096" w:rsidP="00664096">
      <w:pPr>
        <w:spacing w:before="100" w:beforeAutospacing="1" w:after="240" w:line="240" w:lineRule="auto"/>
        <w:outlineLvl w:val="1"/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</w:pPr>
      <w:r w:rsidRPr="00664096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>Тарифы на электрическую энергию с 01.01.2011 по 31.03.2011 г.</w:t>
      </w:r>
    </w:p>
    <w:p w:rsidR="00664096" w:rsidRPr="00664096" w:rsidRDefault="00664096" w:rsidP="00664096">
      <w:pPr>
        <w:spacing w:after="0" w:line="240" w:lineRule="auto"/>
        <w:jc w:val="center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664096">
        <w:rPr>
          <w:rFonts w:ascii="Arial" w:eastAsia="Times New Roman" w:hAnsi="Arial" w:cs="Arial"/>
          <w:b/>
          <w:bCs/>
          <w:color w:val="6E6E6E"/>
          <w:sz w:val="24"/>
          <w:szCs w:val="24"/>
          <w:lang w:eastAsia="ru-RU"/>
        </w:rPr>
        <w:t>Тарифы на электрическую энергию для населения и потребителей, приравненных к категории население, на территории Тюменской области, Ханты-Мансийского автономного округа – Югры и Ямало-Ненецкого автономного округа</w:t>
      </w:r>
    </w:p>
    <w:p w:rsidR="00664096" w:rsidRPr="00664096" w:rsidRDefault="00664096" w:rsidP="00664096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proofErr w:type="gramStart"/>
      <w:r w:rsidRPr="00664096">
        <w:rPr>
          <w:rFonts w:ascii="Arial" w:eastAsia="Times New Roman" w:hAnsi="Arial" w:cs="Arial"/>
          <w:i/>
          <w:iCs/>
          <w:color w:val="6E6E6E"/>
          <w:sz w:val="20"/>
          <w:szCs w:val="20"/>
          <w:lang w:eastAsia="ru-RU"/>
        </w:rPr>
        <w:t>(Установлены решением  Региональной энергетической комиссии Тюменской области, Ханты-Мансийского автономного округа, Ямало-Ненецкого автономного округа №494 от 2 декабря 2010г.</w:t>
      </w:r>
      <w:proofErr w:type="gramEnd"/>
      <w:r w:rsidRPr="00664096">
        <w:rPr>
          <w:rFonts w:ascii="Arial" w:eastAsia="Times New Roman" w:hAnsi="Arial" w:cs="Arial"/>
          <w:i/>
          <w:iCs/>
          <w:color w:val="6E6E6E"/>
          <w:sz w:val="20"/>
          <w:szCs w:val="20"/>
          <w:lang w:eastAsia="ru-RU"/>
        </w:rPr>
        <w:t xml:space="preserve"> Тарифы действительны с 1 января 2011г.)</w:t>
      </w:r>
      <w:bookmarkStart w:id="0" w:name="_GoBack"/>
      <w:bookmarkEnd w:id="0"/>
      <w:r w:rsidRPr="00664096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 </w:t>
      </w:r>
    </w:p>
    <w:tbl>
      <w:tblPr>
        <w:tblW w:w="100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772"/>
        <w:gridCol w:w="1212"/>
        <w:gridCol w:w="44"/>
        <w:gridCol w:w="884"/>
        <w:gridCol w:w="857"/>
        <w:gridCol w:w="828"/>
        <w:gridCol w:w="768"/>
      </w:tblGrid>
      <w:tr w:rsidR="00664096" w:rsidRPr="00664096" w:rsidTr="00664096">
        <w:trPr>
          <w:tblCellSpacing w:w="0" w:type="dxa"/>
          <w:jc w:val="center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Показатель (группы потребителей </w:t>
            </w:r>
            <w:proofErr w:type="gramEnd"/>
          </w:p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 разбивкой тарифа по ставкам и</w:t>
            </w:r>
          </w:p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дифференциацией по зонам суток)</w:t>
            </w:r>
          </w:p>
        </w:tc>
        <w:tc>
          <w:tcPr>
            <w:tcW w:w="1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Единица</w:t>
            </w:r>
          </w:p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Диапазон напряжения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СН-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СН-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  <w:proofErr w:type="gramEnd"/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НН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Население (тарифы указываются с учетом НДС)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газовыми плитами 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1,84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Тариф, дифференцированный по зонам суток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Дневная зона с 7-00 до 23-00 часов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1,84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Ночная зона с 23-00 до 7-00 часов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0,92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Тариф, дифференцированный по зонам суток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Дневная зона с 7-00 до 23-00 часов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Ночная зона с 23-00 до 7-00 часов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0,65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Население, проживающее в сельских населенных пунктах 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Тариф, дифференцированный по зонам суток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Дневная зона с 7-00 до 23-00 часов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Ночная зона с 23-00 до 7-00 часов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0,65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Потребители, приравненные к населению* 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1,84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Тариф, дифференцированный по зонам суток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Дневная зона с 7-00 до 23-00 часов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1,84</w:t>
            </w:r>
          </w:p>
        </w:tc>
      </w:tr>
      <w:tr w:rsidR="00664096" w:rsidRPr="00664096" w:rsidTr="00664096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Ночная зона с 23-00 до 7-00 часов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6640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96" w:rsidRPr="00664096" w:rsidRDefault="00664096" w:rsidP="0066409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0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0,92</w:t>
            </w:r>
          </w:p>
        </w:tc>
      </w:tr>
    </w:tbl>
    <w:p w:rsidR="00664096" w:rsidRPr="00664096" w:rsidRDefault="00664096" w:rsidP="006640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664096">
        <w:rPr>
          <w:rFonts w:ascii="Arial" w:eastAsia="Times New Roman" w:hAnsi="Arial" w:cs="Arial"/>
          <w:color w:val="6E6E6E"/>
          <w:sz w:val="20"/>
          <w:szCs w:val="20"/>
          <w:lang w:eastAsia="ru-RU"/>
        </w:rPr>
        <w:lastRenderedPageBreak/>
        <w:t>Примечание:</w:t>
      </w:r>
    </w:p>
    <w:p w:rsidR="00664096" w:rsidRPr="00664096" w:rsidRDefault="00664096" w:rsidP="00664096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664096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* Исполнители коммунальных услуг, приобретающие электрическую  энергию для коммунально-бытового потребления граждан, проживающих в жилых домах, оборудованных в установленном порядке стационарными электроплитами,  в объемах фактического потребления граждан и объемах электроэнергии, израсходованной на места общего пользования,  оплачивают электроэнергию по тарифу для населения по пункту 1.2. настоящего приложения.</w:t>
      </w:r>
    </w:p>
    <w:p w:rsidR="00664096" w:rsidRPr="00664096" w:rsidRDefault="00664096" w:rsidP="00664096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664096">
        <w:rPr>
          <w:rFonts w:ascii="Arial" w:eastAsia="Times New Roman" w:hAnsi="Arial" w:cs="Arial"/>
          <w:noProof/>
          <w:color w:val="6E6E6E"/>
          <w:sz w:val="20"/>
          <w:szCs w:val="20"/>
          <w:lang w:eastAsia="ru-RU"/>
        </w:rPr>
        <w:drawing>
          <wp:inline distT="0" distB="0" distL="0" distR="0" wp14:anchorId="63F017FC" wp14:editId="0CD51337">
            <wp:extent cx="314325" cy="371475"/>
            <wp:effectExtent l="0" t="0" r="9525" b="9525"/>
            <wp:docPr id="5" name="Рисунок 5" descr="http://tesbyt.ru/userfiles/image/icon/ico-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esbyt.ru/userfiles/image/icon/ico-pdf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096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 </w:t>
      </w:r>
      <w:hyperlink r:id="rId10" w:history="1">
        <w:r w:rsidRPr="00664096">
          <w:rPr>
            <w:rFonts w:ascii="Arial" w:eastAsia="Times New Roman" w:hAnsi="Arial" w:cs="Arial"/>
            <w:color w:val="0096D7"/>
            <w:sz w:val="20"/>
            <w:szCs w:val="20"/>
            <w:u w:val="single"/>
            <w:lang w:eastAsia="ru-RU"/>
          </w:rPr>
          <w:t xml:space="preserve">Решение Региональной Энергетической </w:t>
        </w:r>
        <w:proofErr w:type="spellStart"/>
        <w:r w:rsidRPr="00664096">
          <w:rPr>
            <w:rFonts w:ascii="Arial" w:eastAsia="Times New Roman" w:hAnsi="Arial" w:cs="Arial"/>
            <w:color w:val="0096D7"/>
            <w:sz w:val="20"/>
            <w:szCs w:val="20"/>
            <w:u w:val="single"/>
            <w:lang w:eastAsia="ru-RU"/>
          </w:rPr>
          <w:t>Комисии</w:t>
        </w:r>
        <w:proofErr w:type="spellEnd"/>
        <w:r w:rsidRPr="00664096">
          <w:rPr>
            <w:rFonts w:ascii="Arial" w:eastAsia="Times New Roman" w:hAnsi="Arial" w:cs="Arial"/>
            <w:color w:val="0096D7"/>
            <w:sz w:val="20"/>
            <w:szCs w:val="20"/>
            <w:u w:val="single"/>
            <w:lang w:eastAsia="ru-RU"/>
          </w:rPr>
          <w:t xml:space="preserve"> Тюменской области, ХМАО, ЯНАО от 02 декабря 2010 года №494 "Об установлении тарифов на электрическую энергию, поставляемую населению и потребителям, </w:t>
        </w:r>
        <w:proofErr w:type="spellStart"/>
        <w:r w:rsidRPr="00664096">
          <w:rPr>
            <w:rFonts w:ascii="Arial" w:eastAsia="Times New Roman" w:hAnsi="Arial" w:cs="Arial"/>
            <w:color w:val="0096D7"/>
            <w:sz w:val="20"/>
            <w:szCs w:val="20"/>
            <w:u w:val="single"/>
            <w:lang w:eastAsia="ru-RU"/>
          </w:rPr>
          <w:t>приравненым</w:t>
        </w:r>
        <w:proofErr w:type="spellEnd"/>
        <w:r w:rsidRPr="00664096">
          <w:rPr>
            <w:rFonts w:ascii="Arial" w:eastAsia="Times New Roman" w:hAnsi="Arial" w:cs="Arial"/>
            <w:color w:val="0096D7"/>
            <w:sz w:val="20"/>
            <w:szCs w:val="20"/>
            <w:u w:val="single"/>
            <w:lang w:eastAsia="ru-RU"/>
          </w:rPr>
          <w:t xml:space="preserve"> к категории население, на территории Тюменской области, Ханты-мансийского автономного округа - Югры и Ямало-Ненецкого автономного округа</w:t>
        </w:r>
      </w:hyperlink>
    </w:p>
    <w:p w:rsidR="00133084" w:rsidRDefault="00133084"/>
    <w:sectPr w:rsidR="00133084" w:rsidSect="00664096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96"/>
    <w:rsid w:val="00133084"/>
    <w:rsid w:val="0066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vostok-electra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tesbyt.ru/" TargetMode="External"/><Relationship Id="rId10" Type="http://schemas.openxmlformats.org/officeDocument/2006/relationships/hyperlink" Target="http://tesbyt.ru/userfiles/file/solution_494_population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2015-03-12T05:55:00Z</dcterms:created>
  <dcterms:modified xsi:type="dcterms:W3CDTF">2015-03-12T06:01:00Z</dcterms:modified>
</cp:coreProperties>
</file>