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16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 xml:space="preserve">Перечень и тарифы оказываемых коммунальных услуг </w:t>
      </w:r>
    </w:p>
    <w:p w:rsidR="00B55BC7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>за 2016 г.</w:t>
      </w:r>
    </w:p>
    <w:p w:rsidR="005B4316" w:rsidRDefault="005B4316" w:rsidP="005B4316">
      <w:pPr>
        <w:jc w:val="center"/>
        <w:rPr>
          <w:sz w:val="36"/>
          <w:szCs w:val="36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XSpec="center" w:tblpY="1397"/>
        <w:tblW w:w="10598" w:type="dxa"/>
        <w:tblLook w:val="04A0" w:firstRow="1" w:lastRow="0" w:firstColumn="1" w:lastColumn="0" w:noHBand="0" w:noVBand="1"/>
      </w:tblPr>
      <w:tblGrid>
        <w:gridCol w:w="2943"/>
        <w:gridCol w:w="3045"/>
        <w:gridCol w:w="4610"/>
      </w:tblGrid>
      <w:tr w:rsidR="005B4316" w:rsidTr="009224A2">
        <w:trPr>
          <w:trHeight w:val="540"/>
        </w:trPr>
        <w:tc>
          <w:tcPr>
            <w:tcW w:w="2943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ВИД УСЛУГИ</w:t>
            </w:r>
          </w:p>
        </w:tc>
        <w:tc>
          <w:tcPr>
            <w:tcW w:w="3045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ПОСТАВЩИК</w:t>
            </w:r>
          </w:p>
        </w:tc>
        <w:tc>
          <w:tcPr>
            <w:tcW w:w="4610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ТАРИФЫ</w:t>
            </w:r>
          </w:p>
        </w:tc>
      </w:tr>
      <w:tr w:rsidR="005B4316" w:rsidTr="009224A2">
        <w:trPr>
          <w:trHeight w:val="810"/>
        </w:trPr>
        <w:tc>
          <w:tcPr>
            <w:tcW w:w="2943" w:type="dxa"/>
          </w:tcPr>
          <w:p w:rsidR="005B4316" w:rsidRPr="005728E7" w:rsidRDefault="005B4316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</w:t>
            </w:r>
            <w:r w:rsidR="009224A2" w:rsidRPr="005728E7">
              <w:rPr>
                <w:sz w:val="22"/>
                <w:szCs w:val="22"/>
              </w:rPr>
              <w:t>Е</w:t>
            </w:r>
            <w:r w:rsidRPr="005728E7">
              <w:rPr>
                <w:sz w:val="22"/>
                <w:szCs w:val="22"/>
              </w:rPr>
              <w:t xml:space="preserve"> ВОДОСНАБЖЕНИ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5B4316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5B4316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- 43,34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г. по 31.12.2016 г. - 45,87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tr w:rsidR="009224A2" w:rsidTr="009224A2">
        <w:trPr>
          <w:trHeight w:val="81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9224A2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 по 30.06.2016 г. - 74,26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по 31.12.2016 г. - 80,52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</w:tc>
        <w:tc>
          <w:tcPr>
            <w:tcW w:w="4610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</w:t>
            </w: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 - 1,71 руб./ 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5728E7">
              <w:rPr>
                <w:sz w:val="22"/>
                <w:szCs w:val="22"/>
              </w:rPr>
              <w:t>;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тариф, дифференцированный по двум зонам суток: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дневная зона - 1,74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ночная зона - 0,87 руб./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Тарифы на </w:t>
            </w:r>
            <w:proofErr w:type="spellStart"/>
            <w:r w:rsidRPr="005728E7">
              <w:rPr>
                <w:sz w:val="22"/>
                <w:szCs w:val="22"/>
              </w:rPr>
              <w:t>электроэнергию</w:t>
            </w:r>
            <w:proofErr w:type="gramStart"/>
            <w:r w:rsidRPr="005728E7">
              <w:rPr>
                <w:sz w:val="22"/>
                <w:szCs w:val="22"/>
              </w:rPr>
              <w:t>,п</w:t>
            </w:r>
            <w:proofErr w:type="gramEnd"/>
            <w:r w:rsidRPr="005728E7">
              <w:rPr>
                <w:sz w:val="22"/>
                <w:szCs w:val="22"/>
              </w:rPr>
              <w:t>оставляемую</w:t>
            </w:r>
            <w:proofErr w:type="spellEnd"/>
            <w:r w:rsidRPr="005728E7">
              <w:rPr>
                <w:sz w:val="22"/>
                <w:szCs w:val="22"/>
              </w:rPr>
              <w:t xml:space="preserve"> населению и приравненным к нему категориям потребителей на территории Тюменской области с 1 июля по 31 декабря 2016 г. 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Для потребителей, проживающих в домах, оборудованных электроплитами, со второго полугодия тариф </w:t>
            </w:r>
            <w:proofErr w:type="spellStart"/>
            <w:r w:rsidRPr="005728E7">
              <w:rPr>
                <w:sz w:val="22"/>
                <w:szCs w:val="22"/>
              </w:rPr>
              <w:t>состаил</w:t>
            </w:r>
            <w:proofErr w:type="spellEnd"/>
            <w:r w:rsidRPr="005728E7">
              <w:rPr>
                <w:sz w:val="22"/>
                <w:szCs w:val="22"/>
              </w:rPr>
              <w:t xml:space="preserve"> 1,81 </w:t>
            </w:r>
            <w:proofErr w:type="spellStart"/>
            <w:r w:rsidRPr="005728E7">
              <w:rPr>
                <w:sz w:val="22"/>
                <w:szCs w:val="22"/>
              </w:rPr>
              <w:t>ру</w:t>
            </w:r>
            <w:proofErr w:type="gramStart"/>
            <w:r w:rsidRPr="005728E7">
              <w:rPr>
                <w:sz w:val="22"/>
                <w:szCs w:val="22"/>
              </w:rPr>
              <w:t>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</w:t>
            </w:r>
            <w:proofErr w:type="gramEnd"/>
            <w:r w:rsidRPr="005728E7">
              <w:rPr>
                <w:sz w:val="22"/>
                <w:szCs w:val="22"/>
              </w:rPr>
              <w:t xml:space="preserve">о </w:t>
            </w:r>
            <w:proofErr w:type="spellStart"/>
            <w:r w:rsidRPr="005728E7">
              <w:rPr>
                <w:sz w:val="22"/>
                <w:szCs w:val="22"/>
              </w:rPr>
              <w:t>одноставочному</w:t>
            </w:r>
            <w:proofErr w:type="spellEnd"/>
            <w:r w:rsidRPr="005728E7">
              <w:rPr>
                <w:sz w:val="22"/>
                <w:szCs w:val="22"/>
              </w:rPr>
              <w:t xml:space="preserve"> тарифу, а также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и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по тарифу, дифференцированному по двум зонам суток, соответственно «день» и «ночь».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Если дома газовая плита, то электроэнергия будет стоить 2,58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а для тех, кто использует </w:t>
            </w:r>
            <w:proofErr w:type="spellStart"/>
            <w:r w:rsidRPr="005728E7">
              <w:rPr>
                <w:sz w:val="22"/>
                <w:szCs w:val="22"/>
              </w:rPr>
              <w:t>двухтарифные</w:t>
            </w:r>
            <w:proofErr w:type="spellEnd"/>
            <w:r w:rsidRPr="005728E7">
              <w:rPr>
                <w:sz w:val="22"/>
                <w:szCs w:val="22"/>
              </w:rPr>
              <w:t xml:space="preserve"> приборы учёта, 2,63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дневному и 1,31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ночному тарифу.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Жители сельских населённых пунктов с 1 июля 2016 г. будут платить за потребленную электроэнергию 1,81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. По тарифу «день» стоимость составит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по тарифу «ночь» - 0,92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ГАЗОСНАБЖЕНИ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Тюменьмежрайгаз</w:t>
            </w:r>
            <w:proofErr w:type="spell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7838042298</w:t>
            </w:r>
          </w:p>
        </w:tc>
        <w:tc>
          <w:tcPr>
            <w:tcW w:w="4610" w:type="dxa"/>
          </w:tcPr>
          <w:p w:rsidR="005B4316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01.06.2016 г. - 4559,0 руб./1000 </w:t>
            </w:r>
            <w:proofErr w:type="spellStart"/>
            <w:r w:rsidRPr="005728E7">
              <w:rPr>
                <w:sz w:val="22"/>
                <w:szCs w:val="22"/>
              </w:rPr>
              <w:t>куб.м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г. по 31.12.2016 г. - 4681,74 руб./1000 </w:t>
            </w:r>
            <w:proofErr w:type="spellStart"/>
            <w:r w:rsidRPr="005728E7">
              <w:rPr>
                <w:sz w:val="22"/>
                <w:szCs w:val="22"/>
              </w:rPr>
              <w:t>куб.м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</w:tbl>
    <w:p w:rsidR="005B4316" w:rsidRPr="005B4316" w:rsidRDefault="005B4316" w:rsidP="005B4316">
      <w:pPr>
        <w:jc w:val="both"/>
        <w:rPr>
          <w:sz w:val="36"/>
          <w:szCs w:val="36"/>
        </w:rPr>
      </w:pPr>
    </w:p>
    <w:sectPr w:rsidR="005B4316" w:rsidRPr="005B4316" w:rsidSect="005728E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16"/>
    <w:rsid w:val="005728E7"/>
    <w:rsid w:val="005B4316"/>
    <w:rsid w:val="009224A2"/>
    <w:rsid w:val="00B55BC7"/>
    <w:rsid w:val="00D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2</cp:revision>
  <dcterms:created xsi:type="dcterms:W3CDTF">2016-10-17T09:21:00Z</dcterms:created>
  <dcterms:modified xsi:type="dcterms:W3CDTF">2016-10-17T09:21:00Z</dcterms:modified>
</cp:coreProperties>
</file>